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59" w:rsidRDefault="007D3889">
      <w:pPr>
        <w:widowControl w:val="0"/>
        <w:spacing w:line="240" w:lineRule="auto"/>
        <w:ind w:left="4" w:right="97" w:firstLine="1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&lt; Ort der Bibliothek &gt;, XX.XX.2020 </w:t>
      </w:r>
    </w:p>
    <w:p w:rsidR="005D0859" w:rsidRDefault="005D0859">
      <w:pPr>
        <w:widowControl w:val="0"/>
        <w:spacing w:before="44" w:line="240" w:lineRule="auto"/>
        <w:ind w:left="21"/>
        <w:rPr>
          <w:rFonts w:ascii="Calibri" w:eastAsia="Calibri" w:hAnsi="Calibri" w:cs="Calibri"/>
          <w:b/>
          <w:sz w:val="36"/>
          <w:szCs w:val="36"/>
        </w:rPr>
      </w:pPr>
    </w:p>
    <w:p w:rsidR="005D0859" w:rsidRDefault="007D3889">
      <w:pPr>
        <w:widowControl w:val="0"/>
        <w:spacing w:before="44" w:line="240" w:lineRule="auto"/>
        <w:ind w:left="21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Bienenretter fördert nachhaltiges Lesen </w:t>
      </w:r>
    </w:p>
    <w:p w:rsidR="005D0859" w:rsidRDefault="007D3889">
      <w:pPr>
        <w:widowControl w:val="0"/>
        <w:spacing w:before="460" w:line="243" w:lineRule="auto"/>
        <w:ind w:left="6" w:right="101" w:firstLine="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Die Initiative „Bienenretter“ hat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&lt; Name der Bibliothek &gt; </w:t>
      </w:r>
      <w:r>
        <w:rPr>
          <w:rFonts w:ascii="Calibri" w:eastAsia="Calibri" w:hAnsi="Calibri" w:cs="Calibri"/>
          <w:b/>
          <w:sz w:val="28"/>
          <w:szCs w:val="28"/>
        </w:rPr>
        <w:t xml:space="preserve">bei der Anschaffung von Büchern zum Thema Biene und Nachhaltigkeit unterstützt. Das erweiterte Angebot an nachhaltigem Lesestoff soll Groß und Klein für Umweltthemen begeistern. </w:t>
      </w:r>
    </w:p>
    <w:p w:rsidR="005D0859" w:rsidRDefault="007D3889">
      <w:pPr>
        <w:widowControl w:val="0"/>
        <w:spacing w:before="354" w:line="259" w:lineRule="auto"/>
        <w:ind w:left="12" w:right="226" w:firstLin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Die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&lt; Name der Bibliothek &gt; </w:t>
      </w:r>
      <w:r>
        <w:rPr>
          <w:rFonts w:ascii="Calibri" w:eastAsia="Calibri" w:hAnsi="Calibri" w:cs="Calibri"/>
          <w:sz w:val="24"/>
          <w:szCs w:val="24"/>
        </w:rPr>
        <w:t>hat ihr Sortiment an nachhaltigem Lesestoff mit d</w:t>
      </w:r>
      <w:r>
        <w:rPr>
          <w:rFonts w:ascii="Calibri" w:eastAsia="Calibri" w:hAnsi="Calibri" w:cs="Calibri"/>
          <w:sz w:val="24"/>
          <w:szCs w:val="24"/>
        </w:rPr>
        <w:t>er Unterstützung der Initiative „Bienenretter“ des Frankfurter Instituts für nachhaltige Entwicklung e.V. erweitert. Die geförderten Kinder- und Jugendbücher beschäftigen sich mit Themen nachhaltiger Entwicklung. „Darunter fallen Themen wie Bienen und Inse</w:t>
      </w:r>
      <w:r>
        <w:rPr>
          <w:rFonts w:ascii="Calibri" w:eastAsia="Calibri" w:hAnsi="Calibri" w:cs="Calibri"/>
          <w:sz w:val="24"/>
          <w:szCs w:val="24"/>
        </w:rPr>
        <w:t xml:space="preserve">kten, aber auch die Biologische Vielfalt im Allgemeinen und wie man sie schützt“, erklärt der Bienenretter Projektleiter Christian Bourgeois. </w:t>
      </w:r>
    </w:p>
    <w:p w:rsidR="005D0859" w:rsidRDefault="007D3889">
      <w:pPr>
        <w:widowControl w:val="0"/>
        <w:spacing w:before="170" w:line="259" w:lineRule="auto"/>
        <w:ind w:right="138" w:firstLin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Dank der Bienenretter verfügt die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&lt; Name der Bibliothek &gt; </w:t>
      </w:r>
      <w:r>
        <w:rPr>
          <w:rFonts w:ascii="Calibri" w:eastAsia="Calibri" w:hAnsi="Calibri" w:cs="Calibri"/>
          <w:sz w:val="24"/>
          <w:szCs w:val="24"/>
        </w:rPr>
        <w:t>nun üb</w:t>
      </w:r>
      <w:r w:rsidR="00D949AD">
        <w:rPr>
          <w:rFonts w:ascii="Calibri" w:eastAsia="Calibri" w:hAnsi="Calibri" w:cs="Calibri"/>
          <w:sz w:val="24"/>
          <w:szCs w:val="24"/>
        </w:rPr>
        <w:t xml:space="preserve">er ein ausgewogenes Angebot an </w:t>
      </w:r>
      <w:r>
        <w:rPr>
          <w:rFonts w:ascii="Calibri" w:eastAsia="Calibri" w:hAnsi="Calibri" w:cs="Calibri"/>
          <w:sz w:val="24"/>
          <w:szCs w:val="24"/>
        </w:rPr>
        <w:t>nachhaltiger Kind</w:t>
      </w:r>
      <w:r>
        <w:rPr>
          <w:rFonts w:ascii="Calibri" w:eastAsia="Calibri" w:hAnsi="Calibri" w:cs="Calibri"/>
          <w:sz w:val="24"/>
          <w:szCs w:val="24"/>
        </w:rPr>
        <w:t xml:space="preserve">er- und Jugendliteratur. </w:t>
      </w:r>
      <w:r>
        <w:rPr>
          <w:rFonts w:ascii="Calibri" w:eastAsia="Calibri" w:hAnsi="Calibri" w:cs="Calibri"/>
          <w:color w:val="FF0000"/>
          <w:sz w:val="24"/>
          <w:szCs w:val="24"/>
        </w:rPr>
        <w:t>&lt; Zitatbeispiel: „Wi</w:t>
      </w:r>
      <w:r w:rsidR="00D949AD">
        <w:rPr>
          <w:rFonts w:ascii="Calibri" w:eastAsia="Calibri" w:hAnsi="Calibri" w:cs="Calibri"/>
          <w:color w:val="FF0000"/>
          <w:sz w:val="24"/>
          <w:szCs w:val="24"/>
        </w:rPr>
        <w:t xml:space="preserve">r haben einen Medientisch (zum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Weltbienentag / zur Aktionswoche der Biologischen Vielfalt/ Woche der Nachhaltigkeit) geschaffen“, Vertreter*in der Bibliothek &gt;. </w:t>
      </w:r>
      <w:r>
        <w:rPr>
          <w:rFonts w:ascii="Calibri" w:eastAsia="Calibri" w:hAnsi="Calibri" w:cs="Calibri"/>
          <w:sz w:val="24"/>
          <w:szCs w:val="24"/>
        </w:rPr>
        <w:t xml:space="preserve">„Die neuen Bücher in unseren Regalen eignen sich </w:t>
      </w:r>
      <w:r>
        <w:rPr>
          <w:rFonts w:ascii="Calibri" w:eastAsia="Calibri" w:hAnsi="Calibri" w:cs="Calibri"/>
          <w:sz w:val="24"/>
          <w:szCs w:val="24"/>
        </w:rPr>
        <w:t xml:space="preserve">auch hervorragend als pädagogisches Material für Schulklassen und Kitas, zum Beispiel als Vorbereitung auf Projektwochen“,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&lt; Vertreter*in der Bibliothek &gt;. </w:t>
      </w:r>
      <w:r>
        <w:rPr>
          <w:rFonts w:ascii="Calibri" w:eastAsia="Calibri" w:hAnsi="Calibri" w:cs="Calibri"/>
          <w:sz w:val="24"/>
          <w:szCs w:val="24"/>
        </w:rPr>
        <w:t>So werden die jungen Leserinnen und Leser zum Nachdenken angeregt und können ihren Blick auf die Wel</w:t>
      </w:r>
      <w:r>
        <w:rPr>
          <w:rFonts w:ascii="Calibri" w:eastAsia="Calibri" w:hAnsi="Calibri" w:cs="Calibri"/>
          <w:sz w:val="24"/>
          <w:szCs w:val="24"/>
        </w:rPr>
        <w:t xml:space="preserve">t erweitern. Zusätzlich stehen Besuchern der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&lt; Name der Bibliothek &gt; </w:t>
      </w:r>
      <w:r>
        <w:rPr>
          <w:rFonts w:ascii="Calibri" w:eastAsia="Calibri" w:hAnsi="Calibri" w:cs="Calibri"/>
          <w:sz w:val="24"/>
          <w:szCs w:val="24"/>
        </w:rPr>
        <w:t xml:space="preserve">kostenlose Bastel- und Mitmachbroschüren der Bienenretter zur Verfügung. </w:t>
      </w:r>
    </w:p>
    <w:p w:rsidR="005D0859" w:rsidRDefault="007D3889">
      <w:pPr>
        <w:widowControl w:val="0"/>
        <w:spacing w:before="170" w:line="240" w:lineRule="auto"/>
        <w:ind w:left="3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&lt; Bei Bedarf zusätzliche Informationen zur Bibliothek &gt; </w:t>
      </w:r>
    </w:p>
    <w:p w:rsidR="005D0859" w:rsidRDefault="007D3889">
      <w:pPr>
        <w:widowControl w:val="0"/>
        <w:spacing w:before="188" w:line="259" w:lineRule="auto"/>
        <w:ind w:left="12" w:right="216" w:firstLin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Der Initiator der Bienenretter freut sich auf die künfti</w:t>
      </w:r>
      <w:r>
        <w:rPr>
          <w:rFonts w:ascii="Calibri" w:eastAsia="Calibri" w:hAnsi="Calibri" w:cs="Calibri"/>
          <w:sz w:val="24"/>
          <w:szCs w:val="24"/>
        </w:rPr>
        <w:t>ge Zusammenarbeit mit Bibliotheken aus ganz Deutschland: „Es ist schön zu sehen, dass so der Zugang zu nachhaltiger Bildung vergrößert werden kann“. Nicht nur die Inhalte der geförderten Bücher sind nachhaltig, sondern auch die Art, sie zu lesen: „Als ausl</w:t>
      </w:r>
      <w:r>
        <w:rPr>
          <w:rFonts w:ascii="Calibri" w:eastAsia="Calibri" w:hAnsi="Calibri" w:cs="Calibri"/>
          <w:sz w:val="24"/>
          <w:szCs w:val="24"/>
        </w:rPr>
        <w:t xml:space="preserve">eihbares Medium, von dem sehr viele Menschen etwas haben“, betont Bourgeois.  </w:t>
      </w:r>
    </w:p>
    <w:p w:rsidR="005D0859" w:rsidRDefault="007D3889">
      <w:pPr>
        <w:widowControl w:val="0"/>
        <w:spacing w:before="170" w:line="259" w:lineRule="auto"/>
        <w:ind w:left="6" w:right="-6" w:hanging="3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Weitere Informationen zum Bildungsprojekt finden Sie unter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www.bienenretter.de</w:t>
      </w:r>
      <w:r>
        <w:rPr>
          <w:rFonts w:ascii="Calibri" w:eastAsia="Calibri" w:hAnsi="Calibri" w:cs="Calibri"/>
          <w:sz w:val="24"/>
          <w:szCs w:val="24"/>
        </w:rPr>
        <w:t xml:space="preserve">. Die Bibliothek in </w:t>
      </w:r>
      <w:r w:rsidR="00D949AD">
        <w:rPr>
          <w:rFonts w:ascii="Calibri" w:eastAsia="Calibri" w:hAnsi="Calibri" w:cs="Calibri"/>
          <w:color w:val="FF0000"/>
          <w:sz w:val="24"/>
          <w:szCs w:val="24"/>
        </w:rPr>
        <w:t xml:space="preserve">&lt; </w:t>
      </w:r>
      <w:bookmarkStart w:id="0" w:name="_GoBack"/>
      <w:bookmarkEnd w:id="0"/>
      <w:r>
        <w:rPr>
          <w:rFonts w:ascii="Calibri" w:eastAsia="Calibri" w:hAnsi="Calibri" w:cs="Calibri"/>
          <w:color w:val="FF0000"/>
          <w:sz w:val="24"/>
          <w:szCs w:val="24"/>
        </w:rPr>
        <w:t xml:space="preserve">Ort, Adresse &gt; </w:t>
      </w:r>
      <w:r>
        <w:rPr>
          <w:rFonts w:ascii="Calibri" w:eastAsia="Calibri" w:hAnsi="Calibri" w:cs="Calibri"/>
          <w:sz w:val="24"/>
          <w:szCs w:val="24"/>
        </w:rPr>
        <w:t xml:space="preserve">ist geöffnet </w:t>
      </w:r>
      <w:r>
        <w:rPr>
          <w:rFonts w:ascii="Calibri" w:eastAsia="Calibri" w:hAnsi="Calibri" w:cs="Calibri"/>
          <w:color w:val="FF0000"/>
          <w:sz w:val="24"/>
          <w:szCs w:val="24"/>
        </w:rPr>
        <w:t>&lt; Öffnungszeiten &gt;.</w:t>
      </w:r>
    </w:p>
    <w:p w:rsidR="005D0859" w:rsidRDefault="005D0859">
      <w:pPr>
        <w:spacing w:before="240" w:after="240"/>
        <w:jc w:val="both"/>
        <w:rPr>
          <w:rFonts w:ascii="Calibri" w:eastAsia="Calibri" w:hAnsi="Calibri" w:cs="Calibri"/>
          <w:color w:val="C00000"/>
          <w:sz w:val="28"/>
          <w:szCs w:val="28"/>
        </w:rPr>
      </w:pPr>
    </w:p>
    <w:p w:rsidR="005D0859" w:rsidRDefault="005D0859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D0859" w:rsidRDefault="007D3889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Über das Bienenretter Projekt</w:t>
      </w:r>
    </w:p>
    <w:p w:rsidR="005D0859" w:rsidRDefault="007D388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Die Biene als Botschafterin für nachhaltige Entwicklung – aus dieser Idee entwickelte sich 2011 das gemeinnützige Projekt „Bienenretter“ des Frankfurter Instituts für nachhaltige Entwicklung e.V. (FINE). Am Beispiel der Biene </w:t>
      </w:r>
      <w:r>
        <w:rPr>
          <w:rFonts w:ascii="Calibri" w:eastAsia="Calibri" w:hAnsi="Calibri" w:cs="Calibri"/>
          <w:sz w:val="24"/>
          <w:szCs w:val="24"/>
        </w:rPr>
        <w:t xml:space="preserve">werden komplexe Themen wie Nachhaltigkeit und Artenvielfalt </w:t>
      </w:r>
      <w:proofErr w:type="spellStart"/>
      <w:r>
        <w:rPr>
          <w:rFonts w:ascii="Calibri" w:eastAsia="Calibri" w:hAnsi="Calibri" w:cs="Calibri"/>
          <w:sz w:val="24"/>
          <w:szCs w:val="24"/>
        </w:rPr>
        <w:t>be</w:t>
      </w:r>
      <w:proofErr w:type="spellEnd"/>
      <w:r>
        <w:rPr>
          <w:rFonts w:ascii="Calibri" w:eastAsia="Calibri" w:hAnsi="Calibri" w:cs="Calibri"/>
          <w:sz w:val="24"/>
          <w:szCs w:val="24"/>
        </w:rPr>
        <w:t>- und greifbar. Mit Workshops und Mitmachaktionen betreibt das Bildungs- und Ökologieprojekt bundesweit Aufklärung für Kinder, Jugendliche und Erwachsene. Bienenretter wurde mehrfach ausgezeichn</w:t>
      </w:r>
      <w:r>
        <w:rPr>
          <w:rFonts w:ascii="Calibri" w:eastAsia="Calibri" w:hAnsi="Calibri" w:cs="Calibri"/>
          <w:sz w:val="24"/>
          <w:szCs w:val="24"/>
        </w:rPr>
        <w:t xml:space="preserve">et, unter anderem von der Deutschen UNESCO Kommission und vom Rat für nachhaltige Entwicklung der Bundesregierung. </w:t>
      </w:r>
      <w:r>
        <w:rPr>
          <w:rFonts w:ascii="Calibri" w:eastAsia="Calibri" w:hAnsi="Calibri" w:cs="Calibri"/>
          <w:sz w:val="24"/>
          <w:szCs w:val="24"/>
        </w:rPr>
        <w:br/>
        <w:t xml:space="preserve">Mehr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www.bienenretter.de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5D0859" w:rsidRDefault="005D0859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D0859" w:rsidRDefault="007D3889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Pressekontakt:</w:t>
      </w:r>
    </w:p>
    <w:p w:rsidR="005D0859" w:rsidRDefault="005D0859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5D0859" w:rsidRDefault="007D3889">
      <w:pPr>
        <w:widowControl w:val="0"/>
        <w:spacing w:after="240" w:line="245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Kontakt </w:t>
      </w:r>
      <w:r>
        <w:rPr>
          <w:rFonts w:ascii="Calibri" w:eastAsia="Calibri" w:hAnsi="Calibri" w:cs="Calibri"/>
          <w:b/>
          <w:color w:val="FF0000"/>
        </w:rPr>
        <w:t xml:space="preserve">&lt; </w:t>
      </w:r>
      <w:r>
        <w:rPr>
          <w:rFonts w:ascii="Calibri" w:eastAsia="Calibri" w:hAnsi="Calibri" w:cs="Calibri"/>
          <w:color w:val="FF0000"/>
          <w:sz w:val="24"/>
          <w:szCs w:val="24"/>
        </w:rPr>
        <w:t>Bibliothek</w:t>
      </w:r>
      <w:r>
        <w:rPr>
          <w:rFonts w:ascii="Calibri" w:eastAsia="Calibri" w:hAnsi="Calibri" w:cs="Calibri"/>
          <w:b/>
          <w:color w:val="FF0000"/>
        </w:rPr>
        <w:t xml:space="preserve"> &gt;      </w:t>
      </w:r>
    </w:p>
    <w:p w:rsidR="005D0859" w:rsidRDefault="007D3889">
      <w:pPr>
        <w:widowControl w:val="0"/>
        <w:spacing w:after="240" w:line="24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FF0000"/>
        </w:rPr>
        <w:t xml:space="preserve">&lt; Name </w:t>
      </w:r>
      <w:proofErr w:type="spellStart"/>
      <w:r>
        <w:rPr>
          <w:rFonts w:ascii="Calibri" w:eastAsia="Calibri" w:hAnsi="Calibri" w:cs="Calibri"/>
          <w:color w:val="FF0000"/>
        </w:rPr>
        <w:t>Vertreter:in</w:t>
      </w:r>
      <w:proofErr w:type="spellEnd"/>
      <w:r>
        <w:rPr>
          <w:rFonts w:ascii="Calibri" w:eastAsia="Calibri" w:hAnsi="Calibri" w:cs="Calibri"/>
          <w:color w:val="FF0000"/>
        </w:rPr>
        <w:t xml:space="preserve"> der Einrichtung &gt;</w:t>
      </w:r>
      <w:r>
        <w:rPr>
          <w:rFonts w:ascii="Calibri" w:eastAsia="Calibri" w:hAnsi="Calibri" w:cs="Calibri"/>
          <w:color w:val="FF0000"/>
        </w:rPr>
        <w:br/>
        <w:t>&lt; Adresse &gt;</w:t>
      </w:r>
      <w:r>
        <w:rPr>
          <w:rFonts w:ascii="Calibri" w:eastAsia="Calibri" w:hAnsi="Calibri" w:cs="Calibri"/>
          <w:color w:val="FF0000"/>
        </w:rPr>
        <w:br/>
        <w:t>&lt; Telefon &gt;</w:t>
      </w:r>
      <w:r>
        <w:rPr>
          <w:rFonts w:ascii="Calibri" w:eastAsia="Calibri" w:hAnsi="Calibri" w:cs="Calibri"/>
          <w:color w:val="FF0000"/>
        </w:rPr>
        <w:br/>
        <w:t>&lt; E-Mail, Webseite &gt;</w:t>
      </w:r>
    </w:p>
    <w:p w:rsidR="005D0859" w:rsidRDefault="007D3889">
      <w:pPr>
        <w:widowControl w:val="0"/>
        <w:spacing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Bienenretter Bildungs- und Ökologieprojekt</w:t>
      </w:r>
    </w:p>
    <w:p w:rsidR="005D0859" w:rsidRDefault="007D3889">
      <w:pPr>
        <w:widowControl w:val="0"/>
        <w:spacing w:after="240" w:line="240" w:lineRule="auto"/>
      </w:pPr>
      <w:r>
        <w:rPr>
          <w:rFonts w:ascii="Calibri" w:eastAsia="Calibri" w:hAnsi="Calibri" w:cs="Calibri"/>
        </w:rPr>
        <w:t xml:space="preserve">FINE Frankfurter Institut für nachhaltige Entwicklung e.V. - Bienenretter Projekt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Bockenheimer Landstr. 106, 60323 Frankfurt am Main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Elisa Kautzky - Referentin für Presse- und Öffentlichkeitsarbeit                                                                      E-Mail: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elisa@bienenretter.org</w:t>
        </w:r>
      </w:hyperlink>
      <w:r>
        <w:rPr>
          <w:rFonts w:ascii="Calibri" w:eastAsia="Calibri" w:hAnsi="Calibri" w:cs="Calibri"/>
        </w:rPr>
        <w:t xml:space="preserve">  | Web: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www.bienenretter.de</w:t>
        </w:r>
      </w:hyperlink>
      <w:r>
        <w:rPr>
          <w:rFonts w:ascii="Calibri" w:eastAsia="Calibri" w:hAnsi="Calibri" w:cs="Calibri"/>
        </w:rPr>
        <w:t xml:space="preserve">                  </w:t>
      </w:r>
    </w:p>
    <w:sectPr w:rsidR="005D0859">
      <w:headerReference w:type="default" r:id="rId9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89" w:rsidRDefault="007D3889">
      <w:pPr>
        <w:spacing w:line="240" w:lineRule="auto"/>
      </w:pPr>
      <w:r>
        <w:separator/>
      </w:r>
    </w:p>
  </w:endnote>
  <w:endnote w:type="continuationSeparator" w:id="0">
    <w:p w:rsidR="007D3889" w:rsidRDefault="007D3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89" w:rsidRDefault="007D3889">
      <w:pPr>
        <w:spacing w:line="240" w:lineRule="auto"/>
      </w:pPr>
      <w:r>
        <w:separator/>
      </w:r>
    </w:p>
  </w:footnote>
  <w:footnote w:type="continuationSeparator" w:id="0">
    <w:p w:rsidR="007D3889" w:rsidRDefault="007D3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59" w:rsidRDefault="007D3889">
    <w:pPr>
      <w:tabs>
        <w:tab w:val="center" w:pos="4536"/>
        <w:tab w:val="right" w:pos="9072"/>
      </w:tabs>
      <w:spacing w:line="240" w:lineRule="auto"/>
    </w:pPr>
    <w:r>
      <w:rPr>
        <w:noProof/>
        <w:lang w:val="de-DE"/>
      </w:rPr>
      <w:drawing>
        <wp:inline distT="0" distB="0" distL="0" distR="0">
          <wp:extent cx="1524000" cy="11506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150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9"/>
    <w:rsid w:val="005D0859"/>
    <w:rsid w:val="007D3889"/>
    <w:rsid w:val="00D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F806"/>
  <w15:docId w15:val="{6EA77690-B727-4E9B-B515-740D0002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enrett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sa@bienenret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nenrette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3087</Characters>
  <Application>Microsoft Office Word</Application>
  <DocSecurity>0</DocSecurity>
  <Lines>25</Lines>
  <Paragraphs>7</Paragraphs>
  <ScaleCrop>false</ScaleCrop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Tian</cp:lastModifiedBy>
  <cp:revision>2</cp:revision>
  <dcterms:created xsi:type="dcterms:W3CDTF">2022-11-09T16:23:00Z</dcterms:created>
  <dcterms:modified xsi:type="dcterms:W3CDTF">2022-11-09T16:24:00Z</dcterms:modified>
</cp:coreProperties>
</file>